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67A8" w14:textId="77777777" w:rsidR="008F0F06" w:rsidRPr="0061587F" w:rsidRDefault="00790E39" w:rsidP="0078308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61587F">
        <w:rPr>
          <w:rFonts w:asciiTheme="minorHAnsi" w:hAnsiTheme="minorHAnsi"/>
          <w:b/>
        </w:rPr>
        <w:t>Édes élet</w:t>
      </w:r>
      <w:r w:rsidR="00413F7B" w:rsidRPr="0061587F">
        <w:rPr>
          <w:rFonts w:asciiTheme="minorHAnsi" w:hAnsiTheme="minorHAnsi"/>
          <w:b/>
        </w:rPr>
        <w:t xml:space="preserve"> </w:t>
      </w:r>
    </w:p>
    <w:p w14:paraId="4BD45CBD" w14:textId="77777777" w:rsidR="00E55127" w:rsidRPr="0061587F" w:rsidRDefault="00E55127" w:rsidP="00E55127">
      <w:pPr>
        <w:rPr>
          <w:rFonts w:asciiTheme="minorHAnsi" w:hAnsiTheme="minorHAnsi"/>
        </w:rPr>
      </w:pPr>
    </w:p>
    <w:p w14:paraId="2CF6AE28" w14:textId="77777777" w:rsidR="00E55127" w:rsidRPr="0061587F" w:rsidRDefault="00E55127" w:rsidP="00E55127">
      <w:pPr>
        <w:rPr>
          <w:rFonts w:asciiTheme="minorHAnsi" w:hAnsiTheme="minorHAnsi"/>
        </w:rPr>
      </w:pPr>
    </w:p>
    <w:p w14:paraId="0E83F2CD" w14:textId="77777777" w:rsidR="00790E39" w:rsidRPr="0061587F" w:rsidRDefault="00790E39" w:rsidP="00790E39">
      <w:pPr>
        <w:jc w:val="both"/>
        <w:rPr>
          <w:rFonts w:asciiTheme="minorHAnsi" w:hAnsiTheme="minorHAnsi"/>
          <w:bCs/>
        </w:rPr>
      </w:pPr>
      <w:r w:rsidRPr="0061587F">
        <w:rPr>
          <w:rFonts w:asciiTheme="minorHAnsi" w:hAnsiTheme="minorHAnsi"/>
          <w:bCs/>
        </w:rPr>
        <w:t xml:space="preserve">Az ételek, italok élvezetéhez sokak számára az édes íz elválaszthatatlanul hozzá tartozik, hiszen ez velünk született emberi tulajdonság, szó szerint az anyatejjel szívjuk magunkba. </w:t>
      </w:r>
      <w:r w:rsidRPr="0061587F">
        <w:rPr>
          <w:rFonts w:asciiTheme="minorHAnsi" w:hAnsiTheme="minorHAnsi"/>
        </w:rPr>
        <w:t xml:space="preserve">Köthető a túléléshez, a természetes kiválasztódáshoz, a fajfenntartáshoz, amelyeknél az édes íz a táplálkozást tekintve előnyt jelentett. </w:t>
      </w:r>
      <w:r w:rsidR="00893C3F" w:rsidRPr="0061587F">
        <w:rPr>
          <w:rFonts w:asciiTheme="minorHAnsi" w:hAnsiTheme="minorHAnsi"/>
        </w:rPr>
        <w:t>Az édes íz eléréséhez az</w:t>
      </w:r>
      <w:r w:rsidRPr="0061587F">
        <w:rPr>
          <w:rFonts w:asciiTheme="minorHAnsi" w:hAnsiTheme="minorHAnsi"/>
          <w:bCs/>
        </w:rPr>
        <w:t xml:space="preserve"> élelmiszerek előállítása során a leggyakrabban még ma is cukrot használnak</w:t>
      </w:r>
      <w:r w:rsidR="00893C3F" w:rsidRPr="0061587F">
        <w:rPr>
          <w:rFonts w:asciiTheme="minorHAnsi" w:hAnsiTheme="minorHAnsi"/>
          <w:bCs/>
        </w:rPr>
        <w:t>, és bár h</w:t>
      </w:r>
      <w:r w:rsidRPr="0061587F">
        <w:rPr>
          <w:rFonts w:asciiTheme="minorHAnsi" w:hAnsiTheme="minorHAnsi"/>
          <w:bCs/>
        </w:rPr>
        <w:t>azánkban a táplálkozási felmérések adatai szerint a felnőtt lakosság átlagos hozzáadott cukorfogyasztása az elmúlt évtizedekben folyamatosan csökkent</w:t>
      </w:r>
      <w:r w:rsidR="00893C3F" w:rsidRPr="0061587F">
        <w:rPr>
          <w:rFonts w:asciiTheme="minorHAnsi" w:hAnsiTheme="minorHAnsi"/>
          <w:bCs/>
        </w:rPr>
        <w:t>, az</w:t>
      </w:r>
      <w:r w:rsidRPr="0061587F">
        <w:rPr>
          <w:rFonts w:asciiTheme="minorHAnsi" w:hAnsiTheme="minorHAnsi"/>
          <w:bCs/>
        </w:rPr>
        <w:t xml:space="preserve"> elhízás nálunk is hatalmas gondot jelent. </w:t>
      </w:r>
      <w:r w:rsidR="00893C3F" w:rsidRPr="0061587F">
        <w:rPr>
          <w:rFonts w:asciiTheme="minorHAnsi" w:hAnsiTheme="minorHAnsi"/>
          <w:bCs/>
        </w:rPr>
        <w:t>Nem véletlen, hogy az új tanévben is folytatódó GYERE Program is külön foglalkozik az édességek, desszertek témakörével, hiszen ez az a táplálékcsoport, aminek a fogyasztására különösen oda kell figyelni gyereknek, szülőnek egyaránt, hogy a</w:t>
      </w:r>
      <w:r w:rsidRPr="0061587F">
        <w:rPr>
          <w:rFonts w:asciiTheme="minorHAnsi" w:hAnsiTheme="minorHAnsi"/>
          <w:bCs/>
        </w:rPr>
        <w:t xml:space="preserve"> túlzott súlygyarapodás</w:t>
      </w:r>
      <w:r w:rsidR="00893C3F" w:rsidRPr="0061587F">
        <w:rPr>
          <w:rFonts w:asciiTheme="minorHAnsi" w:hAnsiTheme="minorHAnsi"/>
          <w:bCs/>
        </w:rPr>
        <w:t>t</w:t>
      </w:r>
      <w:r w:rsidRPr="0061587F">
        <w:rPr>
          <w:rFonts w:asciiTheme="minorHAnsi" w:hAnsiTheme="minorHAnsi"/>
          <w:bCs/>
        </w:rPr>
        <w:t xml:space="preserve"> és a fogszuvasodás</w:t>
      </w:r>
      <w:r w:rsidR="00893C3F" w:rsidRPr="0061587F">
        <w:rPr>
          <w:rFonts w:asciiTheme="minorHAnsi" w:hAnsiTheme="minorHAnsi"/>
          <w:bCs/>
        </w:rPr>
        <w:t>t</w:t>
      </w:r>
      <w:r w:rsidRPr="0061587F">
        <w:rPr>
          <w:rFonts w:asciiTheme="minorHAnsi" w:hAnsiTheme="minorHAnsi"/>
          <w:bCs/>
        </w:rPr>
        <w:t xml:space="preserve"> elkerül</w:t>
      </w:r>
      <w:r w:rsidR="00893C3F" w:rsidRPr="0061587F">
        <w:rPr>
          <w:rFonts w:asciiTheme="minorHAnsi" w:hAnsiTheme="minorHAnsi"/>
          <w:bCs/>
        </w:rPr>
        <w:t>hessük. A</w:t>
      </w:r>
      <w:r w:rsidRPr="0061587F">
        <w:rPr>
          <w:rFonts w:asciiTheme="minorHAnsi" w:hAnsiTheme="minorHAnsi"/>
          <w:bCs/>
        </w:rPr>
        <w:t xml:space="preserve"> szénhidrátbevitelt korlátozó diéták - mint amilyen például a cukorbetegeké - esetében </w:t>
      </w:r>
      <w:r w:rsidR="00893C3F" w:rsidRPr="0061587F">
        <w:rPr>
          <w:rFonts w:asciiTheme="minorHAnsi" w:hAnsiTheme="minorHAnsi"/>
          <w:bCs/>
        </w:rPr>
        <w:t xml:space="preserve">pedig </w:t>
      </w:r>
      <w:r w:rsidRPr="0061587F">
        <w:rPr>
          <w:rFonts w:asciiTheme="minorHAnsi" w:hAnsiTheme="minorHAnsi"/>
          <w:bCs/>
        </w:rPr>
        <w:t>hasznos alternatív</w:t>
      </w:r>
      <w:r w:rsidR="00893C3F" w:rsidRPr="0061587F">
        <w:rPr>
          <w:rFonts w:asciiTheme="minorHAnsi" w:hAnsiTheme="minorHAnsi"/>
          <w:bCs/>
        </w:rPr>
        <w:t xml:space="preserve">át jelenthetnek az édesítőszerek, amelyeknek </w:t>
      </w:r>
      <w:r w:rsidR="002D045F" w:rsidRPr="0061587F">
        <w:rPr>
          <w:rFonts w:asciiTheme="minorHAnsi" w:hAnsiTheme="minorHAnsi"/>
          <w:bCs/>
        </w:rPr>
        <w:t>több</w:t>
      </w:r>
      <w:r w:rsidR="00893C3F" w:rsidRPr="0061587F">
        <w:rPr>
          <w:rFonts w:asciiTheme="minorHAnsi" w:hAnsiTheme="minorHAnsi"/>
          <w:bCs/>
        </w:rPr>
        <w:t xml:space="preserve"> fajtája és típusa létezik. </w:t>
      </w:r>
    </w:p>
    <w:p w14:paraId="770653C6" w14:textId="77777777" w:rsidR="00060D4C" w:rsidRPr="0061587F" w:rsidRDefault="00060D4C">
      <w:pPr>
        <w:jc w:val="both"/>
        <w:rPr>
          <w:rFonts w:asciiTheme="minorHAnsi" w:hAnsiTheme="minorHAnsi"/>
        </w:rPr>
      </w:pPr>
    </w:p>
    <w:p w14:paraId="48C8C0B3" w14:textId="715BE8EB" w:rsidR="004A25ED" w:rsidRPr="0061587F" w:rsidRDefault="0061587F" w:rsidP="004A25ED">
      <w:pPr>
        <w:jc w:val="both"/>
        <w:rPr>
          <w:rFonts w:asciiTheme="minorHAnsi" w:hAnsiTheme="minorHAnsi"/>
          <w:bCs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9D99C41" wp14:editId="473465E6">
            <wp:simplePos x="0" y="0"/>
            <wp:positionH relativeFrom="margin">
              <wp:align>left</wp:align>
            </wp:positionH>
            <wp:positionV relativeFrom="margin">
              <wp:posOffset>3694917</wp:posOffset>
            </wp:positionV>
            <wp:extent cx="990600" cy="17145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on-550636__1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5ED" w:rsidRPr="0061587F">
        <w:rPr>
          <w:rFonts w:asciiTheme="minorHAnsi" w:hAnsiTheme="minorHAnsi"/>
          <w:bCs/>
        </w:rPr>
        <w:t xml:space="preserve">Az édességek, édes ízű élelmiszerek ízét vagy a természetes módon bennük lévő, vagy a gyártás során hozzáadott cukor, esetleg méz adja. Az egyszerű cukrok közé tartoznak a szőlőcukor (glukóz) és a gyümölcscukor (fruktóz), melyek a gyümölcsöknek, gyümölcsleveknek, méznek, répa- és nádcukornak (szacharóznak) az alkotói. </w:t>
      </w:r>
      <w:r w:rsidR="002D413B" w:rsidRPr="0061587F">
        <w:rPr>
          <w:rFonts w:asciiTheme="minorHAnsi" w:hAnsiTheme="minorHAnsi"/>
          <w:bCs/>
        </w:rPr>
        <w:t xml:space="preserve">Az egyszerű </w:t>
      </w:r>
      <w:r w:rsidR="004A25ED" w:rsidRPr="0061587F">
        <w:rPr>
          <w:rFonts w:asciiTheme="minorHAnsi" w:hAnsiTheme="minorHAnsi"/>
          <w:bCs/>
        </w:rPr>
        <w:t xml:space="preserve">cukrok közé sorolható </w:t>
      </w:r>
      <w:r w:rsidR="002D413B" w:rsidRPr="0061587F">
        <w:rPr>
          <w:rFonts w:asciiTheme="minorHAnsi" w:hAnsiTheme="minorHAnsi"/>
          <w:bCs/>
        </w:rPr>
        <w:t xml:space="preserve">még </w:t>
      </w:r>
      <w:r w:rsidR="004A25ED" w:rsidRPr="0061587F">
        <w:rPr>
          <w:rFonts w:asciiTheme="minorHAnsi" w:hAnsiTheme="minorHAnsi"/>
          <w:bCs/>
        </w:rPr>
        <w:t>a tejcukor (laktóz), mely a tej, aludttej, kefir, joghurt édeskés ízét adja. Természetes formában fordul elő tehát a cukor a gyümölcsökben, tej-, és tejtermékekben, valamint egyes zöldségekben (pl.</w:t>
      </w:r>
      <w:r w:rsidR="002D045F" w:rsidRPr="0061587F">
        <w:rPr>
          <w:rFonts w:asciiTheme="minorHAnsi" w:hAnsiTheme="minorHAnsi"/>
          <w:bCs/>
        </w:rPr>
        <w:t xml:space="preserve"> a </w:t>
      </w:r>
      <w:r w:rsidR="004A25ED" w:rsidRPr="0061587F">
        <w:rPr>
          <w:rFonts w:asciiTheme="minorHAnsi" w:hAnsiTheme="minorHAnsi"/>
          <w:bCs/>
        </w:rPr>
        <w:t>cukorborsó, sárgarépa). Cukor felhasználásával készülnek a csokoládék, cukorkák, kekszek, sütemények, egyes müzlik, tejdesszertek, fagylaltok, üdítők. Meg kell említeni</w:t>
      </w:r>
      <w:r w:rsidR="002D045F" w:rsidRPr="0061587F">
        <w:rPr>
          <w:rFonts w:asciiTheme="minorHAnsi" w:hAnsiTheme="minorHAnsi"/>
          <w:bCs/>
        </w:rPr>
        <w:t>, hogy ezekre</w:t>
      </w:r>
      <w:r w:rsidR="004A25ED" w:rsidRPr="0061587F">
        <w:rPr>
          <w:rFonts w:asciiTheme="minorHAnsi" w:hAnsiTheme="minorHAnsi"/>
          <w:bCs/>
        </w:rPr>
        <w:t xml:space="preserve"> a szénhidráttartalom mellett a jelentős zsírtartalom is jellemző lehet.</w:t>
      </w:r>
    </w:p>
    <w:p w14:paraId="589570E9" w14:textId="0E01F97D" w:rsidR="004A25ED" w:rsidRPr="0061587F" w:rsidRDefault="004A25ED" w:rsidP="004A25ED">
      <w:pPr>
        <w:jc w:val="both"/>
        <w:rPr>
          <w:rFonts w:asciiTheme="minorHAnsi" w:hAnsiTheme="minorHAnsi"/>
          <w:bCs/>
        </w:rPr>
      </w:pPr>
    </w:p>
    <w:p w14:paraId="0F93A26C" w14:textId="5A97170B" w:rsidR="00125979" w:rsidRPr="0061587F" w:rsidRDefault="004A25ED" w:rsidP="004A25ED">
      <w:pPr>
        <w:jc w:val="both"/>
        <w:rPr>
          <w:rFonts w:asciiTheme="minorHAnsi" w:hAnsiTheme="minorHAnsi"/>
          <w:bCs/>
        </w:rPr>
      </w:pPr>
      <w:r w:rsidRPr="0061587F">
        <w:rPr>
          <w:rFonts w:asciiTheme="minorHAnsi" w:hAnsiTheme="minorHAnsi"/>
          <w:bCs/>
        </w:rPr>
        <w:t>A boltok polcain számos cukorfélét találhatunk. A finomított kristálycukor, kockacukor, porcukor mellett melaszt is tartalmazó barnacukor (nádcukor) színesíti a választékot. Ez utóbbi számottevően nem különbözik a fehér cukortól. Édesíthetünk még mézzel, juhar- vagy agavésziruppal, de ezek kalóriatartalma nem tér el lényegesen a cukorétól.</w:t>
      </w:r>
    </w:p>
    <w:p w14:paraId="2DCACBC6" w14:textId="77777777" w:rsidR="00125979" w:rsidRPr="0061587F" w:rsidRDefault="00125979" w:rsidP="004A25ED">
      <w:pPr>
        <w:jc w:val="both"/>
        <w:rPr>
          <w:rFonts w:asciiTheme="minorHAnsi" w:hAnsiTheme="minorHAnsi"/>
          <w:bCs/>
        </w:rPr>
      </w:pPr>
    </w:p>
    <w:p w14:paraId="4CCBA660" w14:textId="5961064B" w:rsidR="00125979" w:rsidRPr="0061587F" w:rsidRDefault="00125979" w:rsidP="00125979">
      <w:pPr>
        <w:jc w:val="both"/>
        <w:rPr>
          <w:rFonts w:asciiTheme="minorHAnsi" w:hAnsiTheme="minorHAnsi"/>
          <w:b/>
        </w:rPr>
      </w:pPr>
      <w:r w:rsidRPr="0061587F">
        <w:rPr>
          <w:rFonts w:asciiTheme="minorHAnsi" w:hAnsiTheme="minorHAnsi"/>
          <w:b/>
        </w:rPr>
        <w:t>Mikor, mit?</w:t>
      </w:r>
    </w:p>
    <w:p w14:paraId="3BBA828C" w14:textId="77777777" w:rsidR="00125979" w:rsidRPr="0061587F" w:rsidRDefault="00125979" w:rsidP="00125979">
      <w:pPr>
        <w:jc w:val="both"/>
        <w:rPr>
          <w:rFonts w:asciiTheme="minorHAnsi" w:hAnsiTheme="minorHAnsi"/>
          <w:b/>
        </w:rPr>
      </w:pPr>
    </w:p>
    <w:p w14:paraId="7D2F19B6" w14:textId="48EFF175" w:rsidR="00125979" w:rsidRPr="0061587F" w:rsidRDefault="00125979" w:rsidP="00125979">
      <w:pPr>
        <w:jc w:val="both"/>
        <w:rPr>
          <w:rFonts w:asciiTheme="minorHAnsi" w:hAnsiTheme="minorHAnsi"/>
        </w:rPr>
      </w:pPr>
      <w:r w:rsidRPr="009D3E0B">
        <w:rPr>
          <w:rFonts w:asciiTheme="minorHAnsi" w:hAnsiTheme="minorHAnsi"/>
          <w:b/>
        </w:rPr>
        <w:t>Az édességet ne étkezés helyett, hanem alkalmanként (heti 1-2-szer) fő fogás után fogyasszuk</w:t>
      </w:r>
      <w:r w:rsidRPr="0061587F">
        <w:rPr>
          <w:rFonts w:asciiTheme="minorHAnsi" w:hAnsiTheme="minorHAnsi"/>
        </w:rPr>
        <w:t xml:space="preserve">, mert így egyrészt nem foglalja el más, értékes tápanyagokban gazdagabb élelmiszerek helyét, másrészt ilyenkor már kevesebbet is tudunk belőle enni. Vásárláskor érdemes a kisebb kiszerelésű termékeket választani, az otthon készült süteményeket pedig kisebb szeletekre vágni, így nem fogunk csak azért többet enni, mert még van a tányérunkon. </w:t>
      </w:r>
    </w:p>
    <w:p w14:paraId="12FA47B1" w14:textId="62AEFFEE" w:rsidR="00125979" w:rsidRPr="0061587F" w:rsidRDefault="00125979" w:rsidP="00125979">
      <w:pPr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 xml:space="preserve">Értékesebbek a tejet, tejterméket, gyümölcsöt, teljes értékű gabonát (pl. teljes kiőrlésű lisztet, zabpelyhet) tartalmazó készítmények, mert ezek nemcsak cukorral, hanem egyéb hasznos tápanyagokkal (kalcium, teljes értékű fehérjék, vitaminok, </w:t>
      </w:r>
      <w:proofErr w:type="spellStart"/>
      <w:r w:rsidRPr="0061587F">
        <w:rPr>
          <w:rFonts w:asciiTheme="minorHAnsi" w:hAnsiTheme="minorHAnsi"/>
        </w:rPr>
        <w:t>élelmirostok</w:t>
      </w:r>
      <w:proofErr w:type="spellEnd"/>
      <w:r w:rsidRPr="0061587F">
        <w:rPr>
          <w:rFonts w:asciiTheme="minorHAnsi" w:hAnsiTheme="minorHAnsi"/>
        </w:rPr>
        <w:t xml:space="preserve">) is ellátják szervezetünket. </w:t>
      </w:r>
    </w:p>
    <w:p w14:paraId="269D0C6C" w14:textId="2CC26F18" w:rsidR="00125979" w:rsidRPr="0061587F" w:rsidRDefault="00125979" w:rsidP="00125979">
      <w:pPr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>Ugyanakkor a szénhidrát tartalom mellett a zsírtartalom is jellemző lehet egyes termékekre. A tejszínnel, vajjal készült krémes süteményeknek nagy a zsírtartalma (1. sz. táblázat). Ezzel ellentétben léteznek kis zsírtartalmú (1,5 %-os) tejjel, túróval készült, gyümölcsös-diós édességek, amelyeknek a zsírsav összetétele is kedvező.</w:t>
      </w:r>
    </w:p>
    <w:p w14:paraId="71F24AC5" w14:textId="77777777" w:rsidR="00125979" w:rsidRPr="0061587F" w:rsidRDefault="00125979" w:rsidP="002D045F">
      <w:pPr>
        <w:jc w:val="both"/>
        <w:rPr>
          <w:rFonts w:asciiTheme="minorHAnsi" w:hAnsiTheme="minorHAnsi"/>
        </w:rPr>
      </w:pPr>
    </w:p>
    <w:p w14:paraId="49647E70" w14:textId="77777777" w:rsidR="00125979" w:rsidRPr="0061587F" w:rsidRDefault="00125979" w:rsidP="00125979">
      <w:pPr>
        <w:jc w:val="both"/>
        <w:rPr>
          <w:rFonts w:asciiTheme="minorHAnsi" w:hAnsiTheme="minorHAnsi"/>
          <w:b/>
        </w:rPr>
      </w:pPr>
      <w:r w:rsidRPr="0061587F">
        <w:rPr>
          <w:rFonts w:asciiTheme="minorHAnsi" w:hAnsiTheme="minorHAnsi"/>
          <w:b/>
        </w:rPr>
        <w:t>Túl sok vagy túl kevés?</w:t>
      </w:r>
    </w:p>
    <w:p w14:paraId="2F536831" w14:textId="47AC9726" w:rsidR="00125979" w:rsidRPr="0061587F" w:rsidRDefault="00125979" w:rsidP="00125979">
      <w:pPr>
        <w:jc w:val="both"/>
        <w:rPr>
          <w:rFonts w:asciiTheme="minorHAnsi" w:hAnsiTheme="minorHAnsi"/>
          <w:b/>
        </w:rPr>
      </w:pPr>
    </w:p>
    <w:p w14:paraId="7E9D1C96" w14:textId="41C29CB6" w:rsidR="00125979" w:rsidRPr="0061587F" w:rsidRDefault="00125979" w:rsidP="00125979">
      <w:pPr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  <w:bCs/>
          <w:iCs/>
        </w:rPr>
        <w:t xml:space="preserve">Ha cukrot egyáltalán nem használnánk ételeink, italaink ízesítésére, akkor sem fordulna elő hiánya, mert szervezetünk elsősorban összetett szénhidrátokból (pl. keményítő) is képes azt előállítani. </w:t>
      </w:r>
      <w:r w:rsidRPr="0061587F">
        <w:rPr>
          <w:rFonts w:asciiTheme="minorHAnsi" w:hAnsiTheme="minorHAnsi"/>
          <w:bCs/>
          <w:iCs/>
        </w:rPr>
        <w:lastRenderedPageBreak/>
        <w:t xml:space="preserve">Jelentős szellemi vagy fizikai igénybevétel esetén azonban a cukor hasznos lehet, mert gyorsan szervezetbe kerülő energiaforrást jelent, mely támogatja az </w:t>
      </w:r>
      <w:r w:rsidRPr="0061587F">
        <w:rPr>
          <w:rFonts w:asciiTheme="minorHAnsi" w:hAnsiTheme="minorHAnsi"/>
        </w:rPr>
        <w:t>izomműködést, az agyi funkciókat, és a fizikai állóképességet.</w:t>
      </w:r>
      <w:r w:rsidR="009D3E0B">
        <w:rPr>
          <w:rFonts w:asciiTheme="minorHAnsi" w:hAnsiTheme="minorHAnsi"/>
        </w:rPr>
        <w:t xml:space="preserve"> </w:t>
      </w:r>
      <w:r w:rsidRPr="0061587F">
        <w:rPr>
          <w:rFonts w:asciiTheme="minorHAnsi" w:hAnsiTheme="minorHAnsi"/>
          <w:bCs/>
          <w:iCs/>
        </w:rPr>
        <w:t xml:space="preserve">A túlzott cukorfogyasztás viszont számos veszéllyel jár, többek között hozzájárul a </w:t>
      </w:r>
      <w:r w:rsidRPr="0061587F">
        <w:rPr>
          <w:rFonts w:asciiTheme="minorHAnsi" w:hAnsiTheme="minorHAnsi"/>
        </w:rPr>
        <w:t xml:space="preserve">fogszuvasodás, </w:t>
      </w:r>
      <w:r w:rsidRPr="0061587F">
        <w:rPr>
          <w:rFonts w:asciiTheme="minorHAnsi" w:hAnsiTheme="minorHAnsi"/>
          <w:bCs/>
          <w:iCs/>
        </w:rPr>
        <w:t>az e</w:t>
      </w:r>
      <w:r w:rsidRPr="0061587F">
        <w:rPr>
          <w:rFonts w:asciiTheme="minorHAnsi" w:hAnsiTheme="minorHAnsi"/>
        </w:rPr>
        <w:t>lhízás és ehhez kapcsolódóan a cukorbetegség, a szív-, a keringési betegségek, és a magas vérnyomás a gyakori előfordulásához.</w:t>
      </w:r>
      <w:r w:rsidR="009D3E0B">
        <w:rPr>
          <w:rFonts w:asciiTheme="minorHAnsi" w:hAnsiTheme="minorHAnsi"/>
        </w:rPr>
        <w:t xml:space="preserve"> </w:t>
      </w:r>
      <w:r w:rsidRPr="0061587F">
        <w:rPr>
          <w:rFonts w:asciiTheme="minorHAnsi" w:hAnsiTheme="minorHAnsi"/>
        </w:rPr>
        <w:t xml:space="preserve">A gyermekek egészségmegőrzésnek érdekében </w:t>
      </w:r>
      <w:r w:rsidRPr="009D3E0B">
        <w:rPr>
          <w:rFonts w:asciiTheme="minorHAnsi" w:hAnsiTheme="minorHAnsi"/>
          <w:b/>
        </w:rPr>
        <w:t>a 2014-es közétkeztetési rendelet</w:t>
      </w:r>
      <w:r w:rsidRPr="009D3E0B">
        <w:rPr>
          <w:rFonts w:asciiTheme="minorHAnsi" w:hAnsiTheme="minorHAnsi"/>
        </w:rPr>
        <w:t xml:space="preserve"> </w:t>
      </w:r>
      <w:r w:rsidRPr="0061587F">
        <w:rPr>
          <w:rFonts w:asciiTheme="minorHAnsi" w:hAnsiTheme="minorHAnsi"/>
        </w:rPr>
        <w:t>különös figyelmet fordít a cukorfogyasztás szabályozására. Ennek érdekében a cukorral készült ételek, italok felszolgálását korlátozza. A gyermekeknek sokat segíthet az iskolában kapott ételek elfogadásánál, ha otthon is egyre kevesebb cukor felhasználásával készül a tea és a sütemény.</w:t>
      </w:r>
    </w:p>
    <w:p w14:paraId="6C5EAE2F" w14:textId="1B333491" w:rsidR="00125979" w:rsidRPr="0061587F" w:rsidRDefault="00125979" w:rsidP="00125979">
      <w:pPr>
        <w:jc w:val="both"/>
        <w:rPr>
          <w:rFonts w:asciiTheme="minorHAnsi" w:hAnsiTheme="minorHAnsi"/>
        </w:rPr>
      </w:pPr>
    </w:p>
    <w:p w14:paraId="074D3F7B" w14:textId="67B06F0D" w:rsidR="00125979" w:rsidRPr="0061587F" w:rsidRDefault="00125979" w:rsidP="00125979">
      <w:pPr>
        <w:jc w:val="both"/>
        <w:rPr>
          <w:rFonts w:asciiTheme="minorHAnsi" w:hAnsiTheme="minorHAnsi"/>
          <w:b/>
        </w:rPr>
      </w:pPr>
      <w:r w:rsidRPr="0061587F">
        <w:rPr>
          <w:rFonts w:asciiTheme="minorHAnsi" w:hAnsiTheme="minorHAnsi"/>
          <w:b/>
        </w:rPr>
        <w:t>Praktikus tanácsok</w:t>
      </w:r>
    </w:p>
    <w:p w14:paraId="398915A5" w14:textId="77777777" w:rsidR="00125979" w:rsidRPr="0061587F" w:rsidRDefault="00125979" w:rsidP="00125979">
      <w:pPr>
        <w:jc w:val="both"/>
        <w:rPr>
          <w:rFonts w:asciiTheme="minorHAnsi" w:hAnsiTheme="minorHAnsi"/>
          <w:b/>
        </w:rPr>
      </w:pPr>
    </w:p>
    <w:p w14:paraId="5B102B1D" w14:textId="5DE6F9EE" w:rsidR="00125979" w:rsidRPr="0061587F" w:rsidRDefault="00125979" w:rsidP="00125979">
      <w:pPr>
        <w:numPr>
          <w:ilvl w:val="0"/>
          <w:numId w:val="4"/>
        </w:numPr>
        <w:ind w:left="360"/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>Az édesség soha ne jutalom legyen, mert ez a viselkedés könnyen rögzül, és esély van rá, hogy a későbbi kudarcok, nehéz helyzetek esetén is édességhez nyúl gyermekünk, ami könnyen gyarapíthatja kilóit.</w:t>
      </w:r>
    </w:p>
    <w:p w14:paraId="1652DF04" w14:textId="668FD01B" w:rsidR="00125979" w:rsidRPr="0061587F" w:rsidRDefault="00125979" w:rsidP="00125979">
      <w:pPr>
        <w:numPr>
          <w:ilvl w:val="0"/>
          <w:numId w:val="4"/>
        </w:numPr>
        <w:ind w:left="360"/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 xml:space="preserve">Tízóraira vagy uzsonnára kínálhatók tejdesszertek, pl. gyümölcsjoghurt, krémtúró, joghurthab, puding, </w:t>
      </w:r>
      <w:proofErr w:type="spellStart"/>
      <w:r w:rsidRPr="0061587F">
        <w:rPr>
          <w:rFonts w:asciiTheme="minorHAnsi" w:hAnsiTheme="minorHAnsi"/>
        </w:rPr>
        <w:t>shake</w:t>
      </w:r>
      <w:proofErr w:type="spellEnd"/>
      <w:r w:rsidRPr="0061587F">
        <w:rPr>
          <w:rFonts w:asciiTheme="minorHAnsi" w:hAnsiTheme="minorHAnsi"/>
        </w:rPr>
        <w:t xml:space="preserve">, turmix, </w:t>
      </w:r>
      <w:proofErr w:type="spellStart"/>
      <w:r w:rsidRPr="0061587F">
        <w:rPr>
          <w:rFonts w:asciiTheme="minorHAnsi" w:hAnsiTheme="minorHAnsi"/>
        </w:rPr>
        <w:t>müzliszelet</w:t>
      </w:r>
      <w:proofErr w:type="spellEnd"/>
      <w:r w:rsidRPr="0061587F">
        <w:rPr>
          <w:rFonts w:asciiTheme="minorHAnsi" w:hAnsiTheme="minorHAnsi"/>
        </w:rPr>
        <w:t xml:space="preserve">, </w:t>
      </w:r>
      <w:proofErr w:type="spellStart"/>
      <w:r w:rsidRPr="0061587F">
        <w:rPr>
          <w:rFonts w:asciiTheme="minorHAnsi" w:hAnsiTheme="minorHAnsi"/>
        </w:rPr>
        <w:t>rostdús</w:t>
      </w:r>
      <w:proofErr w:type="spellEnd"/>
      <w:r w:rsidRPr="0061587F">
        <w:rPr>
          <w:rFonts w:asciiTheme="minorHAnsi" w:hAnsiTheme="minorHAnsi"/>
        </w:rPr>
        <w:t xml:space="preserve"> (pl. zablisztből készült) keksz, amelyeket otthon kevesebb cukor felhasználásával is elkészíthetünk.</w:t>
      </w:r>
    </w:p>
    <w:p w14:paraId="04424A03" w14:textId="4C1A56F1" w:rsidR="00125979" w:rsidRPr="0061587F" w:rsidRDefault="00125979" w:rsidP="00125979">
      <w:pPr>
        <w:numPr>
          <w:ilvl w:val="0"/>
          <w:numId w:val="4"/>
        </w:numPr>
        <w:ind w:left="360"/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 xml:space="preserve">Étkezések </w:t>
      </w:r>
      <w:proofErr w:type="spellStart"/>
      <w:r w:rsidRPr="0061587F">
        <w:rPr>
          <w:rFonts w:asciiTheme="minorHAnsi" w:hAnsiTheme="minorHAnsi"/>
        </w:rPr>
        <w:t>zárófogásként</w:t>
      </w:r>
      <w:proofErr w:type="spellEnd"/>
      <w:r w:rsidRPr="0061587F">
        <w:rPr>
          <w:rFonts w:asciiTheme="minorHAnsi" w:hAnsiTheme="minorHAnsi"/>
        </w:rPr>
        <w:t xml:space="preserve"> javasolhatók a gyümölcsös készítmények, pl. meggyes rétes, almás palacsinta, szilváspite, barackos piskóta, gyümölcstorta, joghurttorta, vagy gyümölcssaláta, esetleg fagylalt.</w:t>
      </w:r>
    </w:p>
    <w:p w14:paraId="7E1E1959" w14:textId="16307311" w:rsidR="00125979" w:rsidRPr="0061587F" w:rsidRDefault="00125979" w:rsidP="00125979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>A főétkezések után fogyasztott édesség kevésbé árt a fogaknak, mintha nassolnánk, mert ilyenkor még fokozott a nyálelválasztás, és így könnyebben átmosódik, tisztul a száj. Ettől függetlenül, ha lehet, minden édességfogyasztás után ajánlott a fog mosás, vagy a rágózás.</w:t>
      </w:r>
    </w:p>
    <w:p w14:paraId="63BF5760" w14:textId="27235ACE" w:rsidR="00125979" w:rsidRPr="0061587F" w:rsidRDefault="00125979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 xml:space="preserve">Komoly, hosszabb ideig (1,5 óránál tovább tartó) szellemi vagy fizikai erőfeszítés előtt és alatt hasznos energiaforrás lehet kevés aszalt gyümölcs, 100%-os gyümölcslé, csokoládé, </w:t>
      </w:r>
      <w:proofErr w:type="spellStart"/>
      <w:r w:rsidRPr="0061587F">
        <w:rPr>
          <w:rFonts w:asciiTheme="minorHAnsi" w:hAnsiTheme="minorHAnsi"/>
        </w:rPr>
        <w:t>müzliszelet</w:t>
      </w:r>
      <w:proofErr w:type="spellEnd"/>
      <w:r w:rsidRPr="0061587F">
        <w:rPr>
          <w:rFonts w:asciiTheme="minorHAnsi" w:hAnsiTheme="minorHAnsi"/>
        </w:rPr>
        <w:t>.</w:t>
      </w:r>
    </w:p>
    <w:p w14:paraId="3E87FB61" w14:textId="1593C102" w:rsidR="00125979" w:rsidRPr="0061587F" w:rsidRDefault="00125979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1587F">
        <w:rPr>
          <w:rFonts w:asciiTheme="minorHAnsi" w:hAnsiTheme="minorHAnsi"/>
        </w:rPr>
        <w:t>Amikor teát vagy limonádét készítünk, gondoljunk arra, hogy egy teáskanál cukor kb. 4 g-nak felel meg.</w:t>
      </w:r>
    </w:p>
    <w:p w14:paraId="01C39B99" w14:textId="170592EE" w:rsidR="00125979" w:rsidRPr="0061587F" w:rsidRDefault="00125979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  <w:bCs/>
        </w:rPr>
      </w:pPr>
      <w:r w:rsidRPr="0061587F">
        <w:rPr>
          <w:rFonts w:asciiTheme="minorHAnsi" w:hAnsiTheme="minorHAnsi"/>
        </w:rPr>
        <w:t>Fogyasszunk többféle növényből származó (</w:t>
      </w:r>
      <w:r w:rsidRPr="0061587F">
        <w:rPr>
          <w:rFonts w:asciiTheme="minorHAnsi" w:hAnsiTheme="minorHAnsi"/>
          <w:bCs/>
        </w:rPr>
        <w:t>pl. akác, gesztenye, hárs, vegyes, selyemfű) m</w:t>
      </w:r>
      <w:r w:rsidRPr="0061587F">
        <w:rPr>
          <w:rFonts w:asciiTheme="minorHAnsi" w:hAnsiTheme="minorHAnsi"/>
        </w:rPr>
        <w:t>ézet, mert ízük és összetételük különböző!</w:t>
      </w:r>
    </w:p>
    <w:p w14:paraId="4834EA83" w14:textId="5A7601D2" w:rsidR="00125979" w:rsidRPr="0061587F" w:rsidRDefault="00125979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  <w:bCs/>
        </w:rPr>
      </w:pPr>
      <w:r w:rsidRPr="0061587F">
        <w:rPr>
          <w:rFonts w:asciiTheme="minorHAnsi" w:hAnsiTheme="minorHAnsi"/>
          <w:bCs/>
        </w:rPr>
        <w:t>A méz jótékony pl. köhögés-csillapító, baktériumszaporodást gátló, nyugtató hatású, de mennyiségében nem kell belőle többet fogyasztani, mint az ajánlott.</w:t>
      </w:r>
    </w:p>
    <w:p w14:paraId="31158AB2" w14:textId="69659963" w:rsidR="00125979" w:rsidRPr="0061587F" w:rsidRDefault="00125979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  <w:bCs/>
        </w:rPr>
      </w:pPr>
      <w:r w:rsidRPr="0061587F">
        <w:rPr>
          <w:rFonts w:asciiTheme="minorHAnsi" w:hAnsiTheme="minorHAnsi"/>
          <w:bCs/>
        </w:rPr>
        <w:t>Fontos tudni, hogy a virágpor-allergiában szenvedőknél allergiás tüneteket okozhatnak a méz és méhészeti termékek.</w:t>
      </w:r>
    </w:p>
    <w:p w14:paraId="227696BF" w14:textId="5194EFF1" w:rsidR="00125979" w:rsidRPr="009A3095" w:rsidRDefault="00125979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  <w:bCs/>
        </w:rPr>
      </w:pPr>
      <w:r w:rsidRPr="0061587F">
        <w:rPr>
          <w:rFonts w:asciiTheme="minorHAnsi" w:hAnsiTheme="minorHAnsi"/>
          <w:bCs/>
        </w:rPr>
        <w:t>Csecsemőnek egy éves kor alatt mézet semmilyen formában nem szabad adni, mert bélflórájuk még éretlen, és különösen érzékenyek a mézben esetlegesen előforduló ételfertőzést (</w:t>
      </w:r>
      <w:r w:rsidRPr="0061587F">
        <w:rPr>
          <w:rFonts w:asciiTheme="minorHAnsi" w:hAnsiTheme="minorHAnsi"/>
        </w:rPr>
        <w:t>botulizmust) okozó baktériumra.</w:t>
      </w:r>
    </w:p>
    <w:p w14:paraId="0F59BAB6" w14:textId="005C9B1B" w:rsidR="009A3095" w:rsidRPr="0061587F" w:rsidRDefault="009A3095" w:rsidP="00125979">
      <w:pPr>
        <w:numPr>
          <w:ilvl w:val="0"/>
          <w:numId w:val="5"/>
        </w:numP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Nem tilos édességeket enni, de fontos a mértékletesség hangsúlyozása!</w:t>
      </w:r>
    </w:p>
    <w:p w14:paraId="2BE1E278" w14:textId="70299827" w:rsidR="002D045F" w:rsidRPr="0061587F" w:rsidRDefault="002D045F" w:rsidP="002D045F">
      <w:pPr>
        <w:jc w:val="both"/>
        <w:rPr>
          <w:rFonts w:asciiTheme="minorHAnsi" w:hAnsiTheme="minorHAnsi"/>
        </w:rPr>
      </w:pPr>
    </w:p>
    <w:p w14:paraId="13B9EED6" w14:textId="25C98773" w:rsidR="0052519D" w:rsidRDefault="0052519D" w:rsidP="0052519D">
      <w:pPr>
        <w:jc w:val="both"/>
        <w:rPr>
          <w:rFonts w:ascii="Verdana" w:hAnsi="Verdana"/>
          <w:b/>
          <w:sz w:val="20"/>
        </w:rPr>
      </w:pPr>
    </w:p>
    <w:p w14:paraId="5F0C4807" w14:textId="345A114C" w:rsidR="0052519D" w:rsidRDefault="0052519D" w:rsidP="0052519D">
      <w:pPr>
        <w:jc w:val="both"/>
        <w:rPr>
          <w:rFonts w:ascii="Verdana" w:hAnsi="Verdana"/>
          <w:sz w:val="20"/>
        </w:rPr>
      </w:pPr>
    </w:p>
    <w:p w14:paraId="75342EE6" w14:textId="7E567216" w:rsidR="0052519D" w:rsidRPr="00D877DF" w:rsidRDefault="0052519D" w:rsidP="0052519D">
      <w:pPr>
        <w:jc w:val="both"/>
        <w:rPr>
          <w:rFonts w:ascii="Verdana" w:hAnsi="Verdana"/>
          <w:sz w:val="20"/>
          <w:szCs w:val="24"/>
        </w:rPr>
      </w:pPr>
    </w:p>
    <w:p w14:paraId="6DF81F25" w14:textId="4D7A35C1" w:rsidR="0052519D" w:rsidRDefault="0052519D" w:rsidP="0052519D">
      <w:pPr>
        <w:jc w:val="both"/>
        <w:rPr>
          <w:rFonts w:ascii="Verdana" w:hAnsi="Verdana"/>
          <w:sz w:val="20"/>
          <w:szCs w:val="24"/>
        </w:rPr>
      </w:pPr>
    </w:p>
    <w:p w14:paraId="62CFB65D" w14:textId="5B0EC47E" w:rsidR="00FD7589" w:rsidRDefault="00FD7589" w:rsidP="0052519D">
      <w:pPr>
        <w:jc w:val="both"/>
        <w:rPr>
          <w:rFonts w:ascii="Verdana" w:hAnsi="Verdana"/>
          <w:sz w:val="20"/>
          <w:szCs w:val="24"/>
        </w:rPr>
      </w:pPr>
    </w:p>
    <w:p w14:paraId="507EF102" w14:textId="1529CDA4" w:rsidR="0052519D" w:rsidRPr="00395B5F" w:rsidRDefault="0052519D" w:rsidP="0052519D">
      <w:pPr>
        <w:rPr>
          <w:rFonts w:ascii="Verdana" w:hAnsi="Verdana"/>
          <w:sz w:val="20"/>
          <w:szCs w:val="24"/>
        </w:rPr>
      </w:pPr>
    </w:p>
    <w:p w14:paraId="45DE1EF4" w14:textId="1D54FB8F" w:rsidR="0052519D" w:rsidRDefault="0052519D" w:rsidP="0052519D">
      <w:pPr>
        <w:pStyle w:val="Listaszerbekezds"/>
        <w:rPr>
          <w:rFonts w:ascii="Verdana" w:hAnsi="Verdana" w:cs="Times New Roman"/>
          <w:sz w:val="20"/>
          <w:szCs w:val="24"/>
          <w:lang w:eastAsia="en-US"/>
        </w:rPr>
      </w:pPr>
    </w:p>
    <w:p w14:paraId="3E4DCDB6" w14:textId="206089C5" w:rsidR="00DD5202" w:rsidRPr="00DD5202" w:rsidRDefault="00DD5202" w:rsidP="00252B4E">
      <w:pPr>
        <w:pStyle w:val="Listaszerbekezds"/>
        <w:spacing w:line="276" w:lineRule="auto"/>
        <w:ind w:left="709"/>
        <w:rPr>
          <w:rFonts w:ascii="Verdana" w:hAnsi="Verdana" w:cs="Times New Roman"/>
          <w:sz w:val="20"/>
          <w:szCs w:val="24"/>
          <w:lang w:eastAsia="en-US"/>
        </w:rPr>
      </w:pPr>
    </w:p>
    <w:sectPr w:rsidR="00DD5202" w:rsidRPr="00DD5202" w:rsidSect="008F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CB1"/>
    <w:multiLevelType w:val="hybridMultilevel"/>
    <w:tmpl w:val="4BAC66E8"/>
    <w:lvl w:ilvl="0" w:tplc="58E4805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520"/>
    <w:multiLevelType w:val="hybridMultilevel"/>
    <w:tmpl w:val="34562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21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672BC6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E4F66B2"/>
    <w:multiLevelType w:val="hybridMultilevel"/>
    <w:tmpl w:val="1BFC0F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650CF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0"/>
    <w:rsid w:val="00015BC0"/>
    <w:rsid w:val="00060D4C"/>
    <w:rsid w:val="00071592"/>
    <w:rsid w:val="00093233"/>
    <w:rsid w:val="000948F7"/>
    <w:rsid w:val="000A1B32"/>
    <w:rsid w:val="000C0F77"/>
    <w:rsid w:val="0011312A"/>
    <w:rsid w:val="00125979"/>
    <w:rsid w:val="0013560E"/>
    <w:rsid w:val="00164F19"/>
    <w:rsid w:val="0017082C"/>
    <w:rsid w:val="001C6E02"/>
    <w:rsid w:val="00206D12"/>
    <w:rsid w:val="00213CC1"/>
    <w:rsid w:val="002436D8"/>
    <w:rsid w:val="00252B4E"/>
    <w:rsid w:val="00265F58"/>
    <w:rsid w:val="00283E84"/>
    <w:rsid w:val="002C6ACF"/>
    <w:rsid w:val="002D045F"/>
    <w:rsid w:val="002D413B"/>
    <w:rsid w:val="002F6F15"/>
    <w:rsid w:val="00314026"/>
    <w:rsid w:val="00326E25"/>
    <w:rsid w:val="0033452A"/>
    <w:rsid w:val="0036223E"/>
    <w:rsid w:val="00376C0B"/>
    <w:rsid w:val="003C20DA"/>
    <w:rsid w:val="003C3C75"/>
    <w:rsid w:val="003D6128"/>
    <w:rsid w:val="0040642F"/>
    <w:rsid w:val="00413F7B"/>
    <w:rsid w:val="004308FF"/>
    <w:rsid w:val="00463AF2"/>
    <w:rsid w:val="00476122"/>
    <w:rsid w:val="004A25ED"/>
    <w:rsid w:val="004C1DD6"/>
    <w:rsid w:val="0052519D"/>
    <w:rsid w:val="005553CC"/>
    <w:rsid w:val="00575241"/>
    <w:rsid w:val="00586BEA"/>
    <w:rsid w:val="005A5BAC"/>
    <w:rsid w:val="005B0532"/>
    <w:rsid w:val="005B37EA"/>
    <w:rsid w:val="005B40D0"/>
    <w:rsid w:val="005C03D5"/>
    <w:rsid w:val="005C6E51"/>
    <w:rsid w:val="005C7178"/>
    <w:rsid w:val="005E7177"/>
    <w:rsid w:val="0061587F"/>
    <w:rsid w:val="00643A4B"/>
    <w:rsid w:val="006519B0"/>
    <w:rsid w:val="006A6D58"/>
    <w:rsid w:val="006B7599"/>
    <w:rsid w:val="00707E29"/>
    <w:rsid w:val="0078308F"/>
    <w:rsid w:val="00790E39"/>
    <w:rsid w:val="00794CF0"/>
    <w:rsid w:val="007978FD"/>
    <w:rsid w:val="007A0675"/>
    <w:rsid w:val="007A27BD"/>
    <w:rsid w:val="00801BBA"/>
    <w:rsid w:val="00842DFE"/>
    <w:rsid w:val="00873009"/>
    <w:rsid w:val="00882153"/>
    <w:rsid w:val="00893C3F"/>
    <w:rsid w:val="008C411C"/>
    <w:rsid w:val="008F0F06"/>
    <w:rsid w:val="00927B81"/>
    <w:rsid w:val="00946BD3"/>
    <w:rsid w:val="00956B62"/>
    <w:rsid w:val="00993A45"/>
    <w:rsid w:val="009A3095"/>
    <w:rsid w:val="009A46A8"/>
    <w:rsid w:val="009D3E0B"/>
    <w:rsid w:val="009D4A5C"/>
    <w:rsid w:val="009D7C99"/>
    <w:rsid w:val="009E27E3"/>
    <w:rsid w:val="009F09B4"/>
    <w:rsid w:val="00A235E1"/>
    <w:rsid w:val="00A32EF9"/>
    <w:rsid w:val="00A42DF0"/>
    <w:rsid w:val="00A571A8"/>
    <w:rsid w:val="00AA1EF0"/>
    <w:rsid w:val="00AC5714"/>
    <w:rsid w:val="00B06CAA"/>
    <w:rsid w:val="00B214DA"/>
    <w:rsid w:val="00B34A58"/>
    <w:rsid w:val="00B352DF"/>
    <w:rsid w:val="00B95401"/>
    <w:rsid w:val="00C66CE3"/>
    <w:rsid w:val="00C80B08"/>
    <w:rsid w:val="00C82DA3"/>
    <w:rsid w:val="00C94DA3"/>
    <w:rsid w:val="00CD2AE2"/>
    <w:rsid w:val="00CF3FE7"/>
    <w:rsid w:val="00D47B49"/>
    <w:rsid w:val="00D57862"/>
    <w:rsid w:val="00D80517"/>
    <w:rsid w:val="00DD192A"/>
    <w:rsid w:val="00DD5202"/>
    <w:rsid w:val="00E028FD"/>
    <w:rsid w:val="00E05494"/>
    <w:rsid w:val="00E55127"/>
    <w:rsid w:val="00E710F8"/>
    <w:rsid w:val="00EA457A"/>
    <w:rsid w:val="00EA4E0A"/>
    <w:rsid w:val="00EB6A5D"/>
    <w:rsid w:val="00F23F50"/>
    <w:rsid w:val="00F248A6"/>
    <w:rsid w:val="00F32EF5"/>
    <w:rsid w:val="00F73227"/>
    <w:rsid w:val="00FA09B8"/>
    <w:rsid w:val="00FA5249"/>
    <w:rsid w:val="00FA65F1"/>
    <w:rsid w:val="00FC670E"/>
    <w:rsid w:val="00FD00A7"/>
    <w:rsid w:val="00FD7589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A138"/>
  <w15:docId w15:val="{3068823F-1255-4159-B9A3-1CC2ECE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EF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B6A5D"/>
  </w:style>
  <w:style w:type="paragraph" w:customStyle="1" w:styleId="Default">
    <w:name w:val="Default"/>
    <w:rsid w:val="00EB6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0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D0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C1D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1D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1DD6"/>
    <w:rPr>
      <w:rFonts w:ascii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1D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1DD6"/>
    <w:rPr>
      <w:rFonts w:ascii="Calibri" w:hAnsi="Calibri" w:cs="Calibri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C1DD6"/>
    <w:pPr>
      <w:spacing w:after="0" w:line="240" w:lineRule="auto"/>
    </w:pPr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FA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2E51-53FF-4FDE-8F5A-AAAE178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d.vorigin</dc:creator>
  <cp:lastModifiedBy>user</cp:lastModifiedBy>
  <cp:revision>2</cp:revision>
  <dcterms:created xsi:type="dcterms:W3CDTF">2016-12-13T20:11:00Z</dcterms:created>
  <dcterms:modified xsi:type="dcterms:W3CDTF">2016-12-13T20:11:00Z</dcterms:modified>
</cp:coreProperties>
</file>